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A0B" w:rsidRPr="00B0027F" w:rsidRDefault="000D6AAC">
      <w:pPr>
        <w:pStyle w:val="Standard"/>
        <w:jc w:val="center"/>
        <w:rPr>
          <w:rFonts w:asciiTheme="minorHAnsi" w:hAnsiTheme="minorHAnsi" w:cstheme="minorHAnsi"/>
          <w:sz w:val="32"/>
          <w:szCs w:val="32"/>
        </w:rPr>
      </w:pPr>
      <w:r w:rsidRPr="00B0027F">
        <w:rPr>
          <w:rFonts w:asciiTheme="minorHAnsi" w:hAnsiTheme="minorHAnsi" w:cstheme="minorHAnsi"/>
          <w:sz w:val="32"/>
          <w:szCs w:val="32"/>
        </w:rPr>
        <w:t>COM Policy for Study Leave</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b/>
          <w:bCs/>
          <w:i/>
          <w:iCs/>
          <w:u w:val="single"/>
        </w:rPr>
      </w:pPr>
      <w:r w:rsidRPr="00B0027F">
        <w:rPr>
          <w:rFonts w:asciiTheme="minorHAnsi" w:hAnsiTheme="minorHAnsi" w:cstheme="minorHAnsi"/>
          <w:b/>
          <w:bCs/>
          <w:i/>
          <w:iCs/>
          <w:u w:val="single"/>
        </w:rPr>
        <w:t>Shape and Scope of Continuing Education:</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ab/>
        <w:t>Continuing Education varies greatly and can include degree programs, independent study, seminars, various ministry related events</w:t>
      </w:r>
      <w:r w:rsidR="00652FC3">
        <w:rPr>
          <w:rFonts w:asciiTheme="minorHAnsi" w:hAnsiTheme="minorHAnsi" w:cstheme="minorHAnsi"/>
        </w:rPr>
        <w:t>, and opportunities for spiritual growth and renewal</w:t>
      </w:r>
      <w:r w:rsidRPr="00B0027F">
        <w:rPr>
          <w:rFonts w:asciiTheme="minorHAnsi" w:hAnsiTheme="minorHAnsi" w:cstheme="minorHAnsi"/>
        </w:rPr>
        <w:t>. The use of programs of institutions related to the Presbyterian Church (USA) is preferred.</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ab/>
        <w:t>It is the expectation of COM that those participating in continuing education will be accountable to their churches/agencies in sharing the benefits of study leave. In this manner, the time of study will not be seen as additional vacation, and the benefits to the organization can be clearly understood.</w:t>
      </w:r>
    </w:p>
    <w:p w:rsidR="00F13A0B" w:rsidRPr="00B0027F" w:rsidRDefault="000D6AAC">
      <w:pPr>
        <w:pStyle w:val="Standard"/>
        <w:rPr>
          <w:rFonts w:asciiTheme="minorHAnsi" w:hAnsiTheme="minorHAnsi" w:cstheme="minorHAnsi"/>
        </w:rPr>
      </w:pPr>
      <w:r w:rsidRPr="00B0027F">
        <w:rPr>
          <w:rFonts w:asciiTheme="minorHAnsi" w:hAnsiTheme="minorHAnsi" w:cstheme="minorHAnsi"/>
        </w:rPr>
        <w:t xml:space="preserve"> </w:t>
      </w:r>
    </w:p>
    <w:p w:rsidR="00F13A0B" w:rsidRPr="00B0027F" w:rsidRDefault="000D6AAC">
      <w:pPr>
        <w:pStyle w:val="Standard"/>
        <w:rPr>
          <w:rFonts w:asciiTheme="minorHAnsi" w:hAnsiTheme="minorHAnsi" w:cstheme="minorHAnsi"/>
          <w:b/>
          <w:bCs/>
          <w:i/>
          <w:iCs/>
          <w:u w:val="single"/>
        </w:rPr>
      </w:pPr>
      <w:r w:rsidRPr="00B0027F">
        <w:rPr>
          <w:rFonts w:asciiTheme="minorHAnsi" w:hAnsiTheme="minorHAnsi" w:cstheme="minorHAnsi"/>
          <w:b/>
          <w:bCs/>
          <w:i/>
          <w:iCs/>
          <w:u w:val="single"/>
        </w:rPr>
        <w:t>Study Leave and Terms of Call:</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A. The terms of call for clergy (to include MWS and CPs) in the Presbytery of Pueblo shall include a provision for two (2) weeks of study leave annually, which can be accumulated (with approval of Session or the governing body) up to six (6) weeks over a three (3) year period.</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 xml:space="preserve">B. Congregations (or other governing bodies) shall include financial assistance for study leave which </w:t>
      </w:r>
      <w:proofErr w:type="gramStart"/>
      <w:r w:rsidRPr="00B0027F">
        <w:rPr>
          <w:rFonts w:asciiTheme="minorHAnsi" w:hAnsiTheme="minorHAnsi" w:cstheme="minorHAnsi"/>
        </w:rPr>
        <w:t>may</w:t>
      </w:r>
      <w:proofErr w:type="gramEnd"/>
      <w:r w:rsidRPr="00B0027F">
        <w:rPr>
          <w:rFonts w:asciiTheme="minorHAnsi" w:hAnsiTheme="minorHAnsi" w:cstheme="minorHAnsi"/>
        </w:rPr>
        <w:t xml:space="preserve"> also be accumulated for a three (3) year period to be combined for extended study leave.</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C. Study leave shall not be considered as part of a termination package and unused study leave shall not be paid upon dissolution of the pastoral contract. Unless specifically designated as such in advance by the employing agency or a congregation, study leave shall not be taken at the end of a ministry.</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 xml:space="preserve"> </w:t>
      </w:r>
      <w:r w:rsidRPr="00B0027F">
        <w:rPr>
          <w:rFonts w:asciiTheme="minorHAnsi" w:hAnsiTheme="minorHAnsi" w:cstheme="minorHAnsi"/>
          <w:b/>
          <w:bCs/>
          <w:i/>
          <w:iCs/>
          <w:u w:val="single"/>
        </w:rPr>
        <w:t>COM Guidelines for Study Leave:</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A. Study leave is designed for leadership development</w:t>
      </w:r>
      <w:r w:rsidR="00652FC3">
        <w:rPr>
          <w:rFonts w:asciiTheme="minorHAnsi" w:hAnsiTheme="minorHAnsi" w:cstheme="minorHAnsi"/>
        </w:rPr>
        <w:t>, spiritual growth and renewal,</w:t>
      </w:r>
      <w:r w:rsidRPr="00B0027F">
        <w:rPr>
          <w:rFonts w:asciiTheme="minorHAnsi" w:hAnsiTheme="minorHAnsi" w:cstheme="minorHAnsi"/>
        </w:rPr>
        <w:t xml:space="preserve"> </w:t>
      </w:r>
      <w:proofErr w:type="spellStart"/>
      <w:r w:rsidRPr="00B0027F">
        <w:rPr>
          <w:rFonts w:asciiTheme="minorHAnsi" w:hAnsiTheme="minorHAnsi" w:cstheme="minorHAnsi"/>
        </w:rPr>
        <w:t>and</w:t>
      </w:r>
      <w:proofErr w:type="spellEnd"/>
      <w:r w:rsidRPr="00B0027F">
        <w:rPr>
          <w:rFonts w:asciiTheme="minorHAnsi" w:hAnsiTheme="minorHAnsi" w:cstheme="minorHAnsi"/>
        </w:rPr>
        <w:t xml:space="preserve"> effectiveness in ministry. The skills, knowledge, and experience should directly benefit the church and the clergy member attending.</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B. Guidance about the choice of study leave should be sought from within the church; e.g. through the counsel of the session, and colleagues in ministry.</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C. Study leave should be carried out with a plan to accomplish specific goals to enhance ministry for the sake of Jesus Christ and the church. The plan should be presented in writing to the session (or governing board), and a report made to the group when the study has been completed. When appropriate, plans should be made for sharing the benefits of the study on a wider base. For example; in sermons, classes, study groups, long-range planning, or other settings appropriate to the specific congregation and the larger church.</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 xml:space="preserve">D. If the clergy person requests and the approving agencies (Session/governing body) agree, an extended Study Leave of six (6) weeks may be combined with annual vacation time unless a sabbatical </w:t>
      </w:r>
      <w:r w:rsidRPr="00B0027F">
        <w:rPr>
          <w:rFonts w:asciiTheme="minorHAnsi" w:hAnsiTheme="minorHAnsi" w:cstheme="minorHAnsi"/>
        </w:rPr>
        <w:lastRenderedPageBreak/>
        <w:t>year is within two (2) years. In the event this is agreed upon in advance, the COM liaison should be notified as soon as possible so COM can assist the congregation in securing pastoral coverage during the absence.</w:t>
      </w:r>
    </w:p>
    <w:p w:rsidR="00F13A0B" w:rsidRPr="00B0027F" w:rsidRDefault="00F13A0B">
      <w:pPr>
        <w:pStyle w:val="Standard"/>
        <w:rPr>
          <w:rFonts w:asciiTheme="minorHAnsi" w:hAnsiTheme="minorHAnsi" w:cstheme="minorHAnsi"/>
        </w:rPr>
      </w:pPr>
    </w:p>
    <w:p w:rsidR="00F13A0B" w:rsidRPr="00B0027F" w:rsidRDefault="000D6AAC">
      <w:pPr>
        <w:pStyle w:val="Standard"/>
        <w:rPr>
          <w:rFonts w:asciiTheme="minorHAnsi" w:hAnsiTheme="minorHAnsi" w:cstheme="minorHAnsi"/>
        </w:rPr>
      </w:pPr>
      <w:r w:rsidRPr="00B0027F">
        <w:rPr>
          <w:rFonts w:asciiTheme="minorHAnsi" w:hAnsiTheme="minorHAnsi" w:cstheme="minorHAnsi"/>
        </w:rPr>
        <w:t xml:space="preserve">Approved by </w:t>
      </w:r>
      <w:r w:rsidR="009A675C">
        <w:rPr>
          <w:rFonts w:asciiTheme="minorHAnsi" w:hAnsiTheme="minorHAnsi" w:cstheme="minorHAnsi"/>
        </w:rPr>
        <w:t>Pueblo Presbytery October 9, 2021</w:t>
      </w:r>
      <w:bookmarkStart w:id="0" w:name="_GoBack"/>
      <w:bookmarkEnd w:id="0"/>
    </w:p>
    <w:sectPr w:rsidR="00F13A0B" w:rsidRPr="00B0027F">
      <w:headerReference w:type="default" r:id="rId7"/>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720" w:rsidRDefault="00496720" w:rsidP="0063544D">
      <w:pPr>
        <w:rPr>
          <w:rFonts w:hint="eastAsia"/>
        </w:rPr>
      </w:pPr>
      <w:r>
        <w:separator/>
      </w:r>
    </w:p>
  </w:endnote>
  <w:endnote w:type="continuationSeparator" w:id="0">
    <w:p w:rsidR="00496720" w:rsidRDefault="00496720" w:rsidP="0063544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720" w:rsidRDefault="00496720" w:rsidP="0063544D">
      <w:pPr>
        <w:rPr>
          <w:rFonts w:hint="eastAsia"/>
        </w:rPr>
      </w:pPr>
      <w:r>
        <w:separator/>
      </w:r>
    </w:p>
  </w:footnote>
  <w:footnote w:type="continuationSeparator" w:id="0">
    <w:p w:rsidR="00496720" w:rsidRDefault="00496720" w:rsidP="0063544D">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4D" w:rsidRPr="0063544D" w:rsidRDefault="0063544D">
    <w:pPr>
      <w:pStyle w:val="Header"/>
      <w:rPr>
        <w:rFonts w:asciiTheme="minorHAnsi" w:hAnsiTheme="minorHAnsi" w:cstheme="minorHAnsi"/>
      </w:rPr>
    </w:pPr>
    <w:r w:rsidRPr="0063544D">
      <w:rPr>
        <w:rFonts w:asciiTheme="minorHAnsi" w:hAnsiTheme="minorHAnsi" w:cstheme="minorHAnsi"/>
      </w:rPr>
      <w:t>Pueblo Presbytery</w:t>
    </w:r>
    <w:r w:rsidRPr="0063544D">
      <w:rPr>
        <w:rFonts w:asciiTheme="minorHAnsi" w:hAnsiTheme="minorHAnsi" w:cstheme="minorHAnsi"/>
      </w:rPr>
      <w:ptab w:relativeTo="margin" w:alignment="center" w:leader="none"/>
    </w:r>
    <w:r w:rsidRPr="0063544D">
      <w:rPr>
        <w:rFonts w:asciiTheme="minorHAnsi" w:hAnsiTheme="minorHAnsi" w:cstheme="minorHAnsi"/>
      </w:rPr>
      <w:ptab w:relativeTo="margin" w:alignment="right" w:leader="none"/>
    </w:r>
    <w:r w:rsidRPr="0063544D">
      <w:rPr>
        <w:rFonts w:asciiTheme="minorHAnsi" w:hAnsiTheme="minorHAnsi" w:cstheme="minorHAnsi"/>
      </w:rPr>
      <w:t xml:space="preserve">Approved </w:t>
    </w:r>
    <w:r w:rsidR="00652FC3">
      <w:rPr>
        <w:rFonts w:asciiTheme="minorHAnsi" w:hAnsiTheme="minorHAnsi" w:cstheme="minorHAnsi"/>
      </w:rPr>
      <w:t>October 9</w:t>
    </w:r>
    <w:r w:rsidRPr="0063544D">
      <w:rPr>
        <w:rFonts w:asciiTheme="minorHAnsi" w:hAnsiTheme="minorHAnsi" w:cstheme="minorHAnsi"/>
      </w:rPr>
      <w:t>,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13A0B"/>
    <w:rsid w:val="000D6AAC"/>
    <w:rsid w:val="00455418"/>
    <w:rsid w:val="00496720"/>
    <w:rsid w:val="0063544D"/>
    <w:rsid w:val="00652FC3"/>
    <w:rsid w:val="009A675C"/>
    <w:rsid w:val="00B0027F"/>
    <w:rsid w:val="00F13A0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Standard"/>
    <w:next w:val="Textbody"/>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styleId="Header">
    <w:name w:val="header"/>
    <w:basedOn w:val="Normal"/>
    <w:link w:val="HeaderChar"/>
    <w:uiPriority w:val="99"/>
    <w:unhideWhenUsed/>
    <w:rsid w:val="0063544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63544D"/>
    <w:rPr>
      <w:rFonts w:cs="Mangal"/>
      <w:szCs w:val="21"/>
    </w:rPr>
  </w:style>
  <w:style w:type="paragraph" w:styleId="Footer">
    <w:name w:val="footer"/>
    <w:basedOn w:val="Normal"/>
    <w:link w:val="FooterChar"/>
    <w:uiPriority w:val="99"/>
    <w:unhideWhenUsed/>
    <w:rsid w:val="0063544D"/>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3544D"/>
    <w:rPr>
      <w:rFonts w:cs="Mangal"/>
      <w:szCs w:val="21"/>
    </w:rPr>
  </w:style>
  <w:style w:type="paragraph" w:styleId="BalloonText">
    <w:name w:val="Balloon Text"/>
    <w:basedOn w:val="Normal"/>
    <w:link w:val="BalloonTextChar"/>
    <w:uiPriority w:val="99"/>
    <w:semiHidden/>
    <w:unhideWhenUsed/>
    <w:rsid w:val="0063544D"/>
    <w:rPr>
      <w:rFonts w:ascii="Tahoma" w:hAnsi="Tahoma" w:cs="Mangal"/>
      <w:sz w:val="16"/>
      <w:szCs w:val="14"/>
    </w:rPr>
  </w:style>
  <w:style w:type="character" w:customStyle="1" w:styleId="BalloonTextChar">
    <w:name w:val="Balloon Text Char"/>
    <w:basedOn w:val="DefaultParagraphFont"/>
    <w:link w:val="BalloonText"/>
    <w:uiPriority w:val="99"/>
    <w:semiHidden/>
    <w:rsid w:val="0063544D"/>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Standard"/>
    <w:next w:val="Textbody"/>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styleId="Header">
    <w:name w:val="header"/>
    <w:basedOn w:val="Normal"/>
    <w:link w:val="HeaderChar"/>
    <w:uiPriority w:val="99"/>
    <w:unhideWhenUsed/>
    <w:rsid w:val="0063544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63544D"/>
    <w:rPr>
      <w:rFonts w:cs="Mangal"/>
      <w:szCs w:val="21"/>
    </w:rPr>
  </w:style>
  <w:style w:type="paragraph" w:styleId="Footer">
    <w:name w:val="footer"/>
    <w:basedOn w:val="Normal"/>
    <w:link w:val="FooterChar"/>
    <w:uiPriority w:val="99"/>
    <w:unhideWhenUsed/>
    <w:rsid w:val="0063544D"/>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3544D"/>
    <w:rPr>
      <w:rFonts w:cs="Mangal"/>
      <w:szCs w:val="21"/>
    </w:rPr>
  </w:style>
  <w:style w:type="paragraph" w:styleId="BalloonText">
    <w:name w:val="Balloon Text"/>
    <w:basedOn w:val="Normal"/>
    <w:link w:val="BalloonTextChar"/>
    <w:uiPriority w:val="99"/>
    <w:semiHidden/>
    <w:unhideWhenUsed/>
    <w:rsid w:val="0063544D"/>
    <w:rPr>
      <w:rFonts w:ascii="Tahoma" w:hAnsi="Tahoma" w:cs="Mangal"/>
      <w:sz w:val="16"/>
      <w:szCs w:val="14"/>
    </w:rPr>
  </w:style>
  <w:style w:type="character" w:customStyle="1" w:styleId="BalloonTextChar">
    <w:name w:val="Balloon Text Char"/>
    <w:basedOn w:val="DefaultParagraphFont"/>
    <w:link w:val="BalloonText"/>
    <w:uiPriority w:val="99"/>
    <w:semiHidden/>
    <w:rsid w:val="0063544D"/>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Hillary</cp:lastModifiedBy>
  <cp:revision>6</cp:revision>
  <cp:lastPrinted>2021-07-18T20:42:00Z</cp:lastPrinted>
  <dcterms:created xsi:type="dcterms:W3CDTF">2021-09-01T21:52:00Z</dcterms:created>
  <dcterms:modified xsi:type="dcterms:W3CDTF">2021-10-14T21:10:00Z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